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5944" w:rsidRDefault="00005944">
      <w:pPr>
        <w:pStyle w:val="1"/>
      </w:pPr>
      <w:r>
        <w:fldChar w:fldCharType="begin"/>
      </w:r>
      <w:r>
        <w:instrText>HYPERLINK "https://internet.garant.ru/document/redirect/18611393/0"</w:instrText>
      </w:r>
      <w:r>
        <w:fldChar w:fldCharType="separate"/>
      </w:r>
      <w:r>
        <w:rPr>
          <w:rStyle w:val="a4"/>
          <w:rFonts w:cs="Times New Roman CYR"/>
          <w:b w:val="0"/>
          <w:bCs w:val="0"/>
        </w:rPr>
        <w:t>Постановление Правительства Красноярского края от 25 января 2011 г. N 43-П "Об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(с изменениями и дополнениями)</w:t>
      </w:r>
      <w:r>
        <w:fldChar w:fldCharType="end"/>
      </w:r>
    </w:p>
    <w:p w:rsidR="00005944" w:rsidRDefault="00005944">
      <w:pPr>
        <w:pStyle w:val="ab"/>
      </w:pPr>
      <w:r>
        <w:t>С изменениями и дополнениями от:</w:t>
      </w:r>
    </w:p>
    <w:p w:rsidR="00005944" w:rsidRDefault="00005944">
      <w:pPr>
        <w:pStyle w:val="a9"/>
        <w:rPr>
          <w:shd w:val="clear" w:color="auto" w:fill="EAEFED"/>
        </w:rPr>
      </w:pPr>
      <w:r>
        <w:t xml:space="preserve"> </w:t>
      </w:r>
      <w:r>
        <w:rPr>
          <w:shd w:val="clear" w:color="auto" w:fill="EAEFED"/>
        </w:rPr>
        <w:t>15 января 2013 г., 25 июня, 9 сентября 2014 г., 14 февраля 2017 г., 19 марта 2019 г., 20 апреля 2021 г., 29 марта, 20 декабря 2022 г.</w:t>
      </w:r>
    </w:p>
    <w:p w:rsidR="00005944" w:rsidRDefault="00005944"/>
    <w:p w:rsidR="00005944" w:rsidRDefault="00005944">
      <w:pPr>
        <w:pStyle w:val="a6"/>
        <w:rPr>
          <w:color w:val="000000"/>
          <w:sz w:val="16"/>
          <w:szCs w:val="16"/>
          <w:shd w:val="clear" w:color="auto" w:fill="F0F0F0"/>
        </w:rPr>
      </w:pPr>
      <w:bookmarkStart w:id="1" w:name="sub_555"/>
      <w:r>
        <w:rPr>
          <w:color w:val="000000"/>
          <w:sz w:val="16"/>
          <w:szCs w:val="16"/>
          <w:shd w:val="clear" w:color="auto" w:fill="F0F0F0"/>
        </w:rPr>
        <w:t>Информация об изменениях:</w:t>
      </w:r>
    </w:p>
    <w:bookmarkEnd w:id="1"/>
    <w:p w:rsidR="00005944" w:rsidRDefault="00005944">
      <w:pPr>
        <w:pStyle w:val="a7"/>
        <w:rPr>
          <w:shd w:val="clear" w:color="auto" w:fill="F0F0F0"/>
        </w:rPr>
      </w:pPr>
      <w:r>
        <w:t xml:space="preserve"> </w:t>
      </w:r>
      <w:r>
        <w:rPr>
          <w:shd w:val="clear" w:color="auto" w:fill="F0F0F0"/>
        </w:rPr>
        <w:t xml:space="preserve">Преамбула изменена с 11 апреля 2022 г. - </w:t>
      </w:r>
      <w:hyperlink r:id="rId8" w:history="1">
        <w:r>
          <w:rPr>
            <w:rStyle w:val="a4"/>
            <w:rFonts w:cs="Times New Roman CYR"/>
            <w:shd w:val="clear" w:color="auto" w:fill="F0F0F0"/>
          </w:rPr>
          <w:t>Постановление</w:t>
        </w:r>
      </w:hyperlink>
      <w:r>
        <w:rPr>
          <w:shd w:val="clear" w:color="auto" w:fill="F0F0F0"/>
        </w:rPr>
        <w:t xml:space="preserve"> Правительства Красноярского края от 29 марта 2022 г. N 227-П</w:t>
      </w:r>
    </w:p>
    <w:p w:rsidR="00005944" w:rsidRDefault="00005944">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005944" w:rsidRDefault="00005944">
      <w:r>
        <w:t xml:space="preserve">В соответствии со </w:t>
      </w:r>
      <w:hyperlink r:id="rId10" w:history="1">
        <w:r>
          <w:rPr>
            <w:rStyle w:val="a4"/>
            <w:rFonts w:cs="Times New Roman CYR"/>
          </w:rPr>
          <w:t>статьей 103</w:t>
        </w:r>
      </w:hyperlink>
      <w:r>
        <w:t xml:space="preserve"> Устава Красноярского края, </w:t>
      </w:r>
      <w:hyperlink r:id="rId11" w:history="1">
        <w:r>
          <w:rPr>
            <w:rStyle w:val="a4"/>
            <w:rFonts w:cs="Times New Roman CYR"/>
          </w:rPr>
          <w:t>статьей 6.1</w:t>
        </w:r>
      </w:hyperlink>
      <w: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w:t>
      </w:r>
      <w:hyperlink r:id="rId12" w:history="1">
        <w:r>
          <w:rPr>
            <w:rStyle w:val="a4"/>
            <w:rFonts w:cs="Times New Roman CYR"/>
          </w:rPr>
          <w:t>статьей 6</w:t>
        </w:r>
      </w:hyperlink>
      <w:r>
        <w:t xml:space="preserve"> Закона Красноярского края от 07.07.2009 N 8-3618 "Об обеспечении прав детей на отдых, оздоровление и занятость в Красноярском крае", </w:t>
      </w:r>
      <w:hyperlink r:id="rId13" w:history="1">
        <w:r>
          <w:rPr>
            <w:rStyle w:val="a4"/>
            <w:rFonts w:cs="Times New Roman CYR"/>
          </w:rPr>
          <w:t>статьей 16</w:t>
        </w:r>
      </w:hyperlink>
      <w:r>
        <w:t xml:space="preserve"> Закона Красноярского края от 09.12.2010 N 11-5393 "О социальной поддержке семей, имеющих детей, в Красноярском крае", </w:t>
      </w:r>
      <w:hyperlink r:id="rId14" w:history="1">
        <w:r>
          <w:rPr>
            <w:rStyle w:val="a4"/>
            <w:rFonts w:cs="Times New Roman CYR"/>
          </w:rPr>
          <w:t>статьей 7</w:t>
        </w:r>
      </w:hyperlink>
      <w:r>
        <w:t xml:space="preserve"> Закона Красноярского края от 11.12.2012 N 3-876 "О пособии на ребенка", </w:t>
      </w:r>
      <w:hyperlink r:id="rId15" w:history="1">
        <w:r>
          <w:rPr>
            <w:rStyle w:val="a4"/>
            <w:rFonts w:cs="Times New Roman CYR"/>
          </w:rPr>
          <w:t>постановлением</w:t>
        </w:r>
      </w:hyperlink>
      <w:r>
        <w:t xml:space="preserve">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 постановляю:</w:t>
      </w:r>
    </w:p>
    <w:p w:rsidR="00005944" w:rsidRDefault="00005944">
      <w:bookmarkStart w:id="2" w:name="sub_1"/>
      <w:r>
        <w:t xml:space="preserve">1. Утвердить Порядок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согласно </w:t>
      </w:r>
      <w:hyperlink w:anchor="sub_1000" w:history="1">
        <w:r>
          <w:rPr>
            <w:rStyle w:val="a4"/>
            <w:rFonts w:cs="Times New Roman CYR"/>
          </w:rPr>
          <w:t>приложению</w:t>
        </w:r>
      </w:hyperlink>
      <w:r>
        <w:t>.</w:t>
      </w:r>
    </w:p>
    <w:p w:rsidR="00005944" w:rsidRDefault="00005944">
      <w:bookmarkStart w:id="3" w:name="sub_2"/>
      <w:bookmarkEnd w:id="2"/>
      <w:r>
        <w:t xml:space="preserve">2. </w:t>
      </w:r>
      <w:hyperlink r:id="rId16" w:history="1">
        <w:r>
          <w:rPr>
            <w:rStyle w:val="a4"/>
            <w:rFonts w:cs="Times New Roman CYR"/>
          </w:rPr>
          <w:t>Опубликовать</w:t>
        </w:r>
      </w:hyperlink>
      <w:r>
        <w:t xml:space="preserve"> постановление в "Ведомостях высших органов государственной власти Красноярского края" и газете "Наш Красноярский край".</w:t>
      </w:r>
    </w:p>
    <w:p w:rsidR="00005944" w:rsidRDefault="00005944">
      <w:bookmarkStart w:id="4" w:name="sub_3"/>
      <w:bookmarkEnd w:id="3"/>
      <w:r>
        <w:t xml:space="preserve">3. Постановление вступает в силу через 10 дней после его </w:t>
      </w:r>
      <w:hyperlink r:id="rId17" w:history="1">
        <w:r>
          <w:rPr>
            <w:rStyle w:val="a4"/>
            <w:rFonts w:cs="Times New Roman CYR"/>
          </w:rPr>
          <w:t>официального опубликования</w:t>
        </w:r>
      </w:hyperlink>
      <w:r>
        <w:t>.</w:t>
      </w:r>
    </w:p>
    <w:bookmarkEnd w:id="4"/>
    <w:p w:rsidR="00005944" w:rsidRDefault="00005944"/>
    <w:tbl>
      <w:tblPr>
        <w:tblW w:w="5000" w:type="pct"/>
        <w:tblInd w:w="108" w:type="dxa"/>
        <w:tblLook w:val="0000" w:firstRow="0" w:lastRow="0" w:firstColumn="0" w:lastColumn="0" w:noHBand="0" w:noVBand="0"/>
      </w:tblPr>
      <w:tblGrid>
        <w:gridCol w:w="8671"/>
        <w:gridCol w:w="1845"/>
      </w:tblGrid>
      <w:tr w:rsidR="00005944">
        <w:tblPrEx>
          <w:tblCellMar>
            <w:top w:w="0" w:type="dxa"/>
            <w:bottom w:w="0" w:type="dxa"/>
          </w:tblCellMar>
        </w:tblPrEx>
        <w:tc>
          <w:tcPr>
            <w:tcW w:w="4123" w:type="pct"/>
            <w:tcBorders>
              <w:top w:val="nil"/>
              <w:left w:val="nil"/>
              <w:bottom w:val="nil"/>
              <w:right w:val="nil"/>
            </w:tcBorders>
          </w:tcPr>
          <w:p w:rsidR="00005944" w:rsidRDefault="00005944">
            <w:pPr>
              <w:pStyle w:val="ac"/>
            </w:pPr>
            <w:r>
              <w:t>Первый заместитель</w:t>
            </w:r>
            <w:r>
              <w:br/>
              <w:t>Губернатора края -</w:t>
            </w:r>
            <w:r>
              <w:br/>
              <w:t>председатель</w:t>
            </w:r>
            <w:r>
              <w:br/>
              <w:t>Правительства края</w:t>
            </w:r>
          </w:p>
        </w:tc>
        <w:tc>
          <w:tcPr>
            <w:tcW w:w="2061" w:type="pct"/>
            <w:tcBorders>
              <w:top w:val="nil"/>
              <w:left w:val="nil"/>
              <w:bottom w:val="nil"/>
              <w:right w:val="nil"/>
            </w:tcBorders>
          </w:tcPr>
          <w:p w:rsidR="00005944" w:rsidRDefault="00005944">
            <w:pPr>
              <w:pStyle w:val="aa"/>
              <w:jc w:val="right"/>
            </w:pPr>
            <w:r>
              <w:t>Э.Ш. Акбулатов</w:t>
            </w:r>
          </w:p>
        </w:tc>
      </w:tr>
    </w:tbl>
    <w:p w:rsidR="00005944" w:rsidRDefault="00005944"/>
    <w:p w:rsidR="00005944" w:rsidRDefault="00005944">
      <w:pPr>
        <w:pStyle w:val="a6"/>
        <w:rPr>
          <w:color w:val="000000"/>
          <w:sz w:val="16"/>
          <w:szCs w:val="16"/>
          <w:shd w:val="clear" w:color="auto" w:fill="F0F0F0"/>
        </w:rPr>
      </w:pPr>
      <w:bookmarkStart w:id="5" w:name="sub_1000"/>
      <w:r>
        <w:rPr>
          <w:color w:val="000000"/>
          <w:sz w:val="16"/>
          <w:szCs w:val="16"/>
          <w:shd w:val="clear" w:color="auto" w:fill="F0F0F0"/>
        </w:rPr>
        <w:t>Информация об изменениях:</w:t>
      </w:r>
    </w:p>
    <w:bookmarkEnd w:id="5"/>
    <w:p w:rsidR="00005944" w:rsidRDefault="00005944">
      <w:pPr>
        <w:pStyle w:val="a7"/>
        <w:rPr>
          <w:shd w:val="clear" w:color="auto" w:fill="F0F0F0"/>
        </w:rPr>
      </w:pPr>
      <w:r>
        <w:t xml:space="preserve"> </w:t>
      </w:r>
      <w:hyperlink r:id="rId18" w:history="1">
        <w:r>
          <w:rPr>
            <w:rStyle w:val="a4"/>
            <w:rFonts w:cs="Times New Roman CYR"/>
            <w:shd w:val="clear" w:color="auto" w:fill="F0F0F0"/>
          </w:rPr>
          <w:t>Постановлением</w:t>
        </w:r>
      </w:hyperlink>
      <w:r>
        <w:rPr>
          <w:shd w:val="clear" w:color="auto" w:fill="F0F0F0"/>
        </w:rPr>
        <w:t xml:space="preserve"> Правительства Красноярского края от 25 июня 2014 г. N 258-П в настоящее Приложение внесены изменения</w:t>
      </w:r>
    </w:p>
    <w:p w:rsidR="00005944" w:rsidRDefault="00005944">
      <w:pPr>
        <w:pStyle w:val="a7"/>
        <w:rPr>
          <w:shd w:val="clear" w:color="auto" w:fill="F0F0F0"/>
        </w:rPr>
      </w:pPr>
      <w:r>
        <w:t xml:space="preserve"> </w:t>
      </w:r>
      <w:hyperlink r:id="rId19" w:history="1">
        <w:r>
          <w:rPr>
            <w:rStyle w:val="a4"/>
            <w:rFonts w:cs="Times New Roman CYR"/>
            <w:shd w:val="clear" w:color="auto" w:fill="F0F0F0"/>
          </w:rPr>
          <w:t>См. текст Приложения в предыдущей редакции</w:t>
        </w:r>
      </w:hyperlink>
    </w:p>
    <w:p w:rsidR="00005944" w:rsidRDefault="00005944">
      <w:pPr>
        <w:jc w:val="right"/>
        <w:rPr>
          <w:rStyle w:val="a3"/>
          <w:rFonts w:ascii="Arial" w:hAnsi="Arial" w:cs="Arial"/>
          <w:bCs/>
        </w:rPr>
      </w:pPr>
      <w:r>
        <w:rPr>
          <w:rStyle w:val="a3"/>
          <w:rFonts w:ascii="Arial" w:hAnsi="Arial" w:cs="Arial"/>
          <w:bCs/>
        </w:rPr>
        <w:t>Приложение</w:t>
      </w:r>
    </w:p>
    <w:p w:rsidR="00005944" w:rsidRDefault="00005944">
      <w:pPr>
        <w:jc w:val="right"/>
        <w:rPr>
          <w:rStyle w:val="a3"/>
          <w:rFonts w:ascii="Arial" w:hAnsi="Arial" w:cs="Arial"/>
          <w:bCs/>
        </w:rPr>
      </w:pPr>
      <w:r>
        <w:rPr>
          <w:rStyle w:val="a3"/>
          <w:rFonts w:ascii="Arial" w:hAnsi="Arial" w:cs="Arial"/>
          <w:bCs/>
        </w:rPr>
        <w:t xml:space="preserve">к </w:t>
      </w:r>
      <w:hyperlink w:anchor="sub_0" w:history="1">
        <w:r>
          <w:rPr>
            <w:rStyle w:val="a4"/>
            <w:rFonts w:ascii="Arial" w:hAnsi="Arial" w:cs="Arial"/>
          </w:rPr>
          <w:t>Постановлению</w:t>
        </w:r>
      </w:hyperlink>
      <w:r>
        <w:rPr>
          <w:rStyle w:val="a3"/>
          <w:rFonts w:ascii="Arial" w:hAnsi="Arial" w:cs="Arial"/>
          <w:bCs/>
        </w:rPr>
        <w:t xml:space="preserve"> Правительства Красноярского края</w:t>
      </w:r>
    </w:p>
    <w:p w:rsidR="00005944" w:rsidRDefault="00005944">
      <w:pPr>
        <w:jc w:val="right"/>
        <w:rPr>
          <w:rStyle w:val="a3"/>
          <w:rFonts w:ascii="Arial" w:hAnsi="Arial" w:cs="Arial"/>
          <w:bCs/>
        </w:rPr>
      </w:pPr>
      <w:r>
        <w:rPr>
          <w:rStyle w:val="a3"/>
          <w:rFonts w:ascii="Arial" w:hAnsi="Arial" w:cs="Arial"/>
          <w:bCs/>
        </w:rPr>
        <w:t>от 25 января 2011 г. N 43-П</w:t>
      </w:r>
    </w:p>
    <w:p w:rsidR="00005944" w:rsidRDefault="00005944"/>
    <w:p w:rsidR="00005944" w:rsidRDefault="00005944">
      <w:pPr>
        <w:pStyle w:val="1"/>
      </w:pPr>
      <w:r>
        <w:t>Порядок</w:t>
      </w:r>
      <w:r>
        <w:br/>
        <w:t>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w:t>
      </w:r>
    </w:p>
    <w:p w:rsidR="00005944" w:rsidRDefault="00005944">
      <w:pPr>
        <w:pStyle w:val="ab"/>
      </w:pPr>
      <w:r>
        <w:t>С изменениями и дополнениями от:</w:t>
      </w:r>
    </w:p>
    <w:p w:rsidR="00005944" w:rsidRDefault="00005944">
      <w:pPr>
        <w:pStyle w:val="a9"/>
        <w:rPr>
          <w:shd w:val="clear" w:color="auto" w:fill="EAEFED"/>
        </w:rPr>
      </w:pPr>
      <w:r>
        <w:t xml:space="preserve"> </w:t>
      </w:r>
      <w:r>
        <w:rPr>
          <w:shd w:val="clear" w:color="auto" w:fill="EAEFED"/>
        </w:rPr>
        <w:t>15 января 2013 г., 25 июня, 9 сентября 2014 г., 14 февраля 2017 г., 19 марта 2019 г., 20 апреля 2021 г., 29 марта, 20 декабря 2022 г.</w:t>
      </w:r>
    </w:p>
    <w:p w:rsidR="00005944" w:rsidRDefault="00005944"/>
    <w:p w:rsidR="00005944" w:rsidRDefault="00005944">
      <w:pPr>
        <w:pStyle w:val="a6"/>
        <w:rPr>
          <w:color w:val="000000"/>
          <w:sz w:val="16"/>
          <w:szCs w:val="16"/>
          <w:shd w:val="clear" w:color="auto" w:fill="F0F0F0"/>
        </w:rPr>
      </w:pPr>
      <w:bookmarkStart w:id="6" w:name="sub_10"/>
      <w:r>
        <w:rPr>
          <w:color w:val="000000"/>
          <w:sz w:val="16"/>
          <w:szCs w:val="16"/>
          <w:shd w:val="clear" w:color="auto" w:fill="F0F0F0"/>
        </w:rPr>
        <w:t>Информация об изменениях:</w:t>
      </w:r>
    </w:p>
    <w:bookmarkEnd w:id="6"/>
    <w:p w:rsidR="00005944" w:rsidRDefault="00005944">
      <w:pPr>
        <w:pStyle w:val="a7"/>
        <w:rPr>
          <w:shd w:val="clear" w:color="auto" w:fill="F0F0F0"/>
        </w:rPr>
      </w:pPr>
      <w:r>
        <w:t xml:space="preserve"> </w:t>
      </w:r>
      <w:r>
        <w:rPr>
          <w:shd w:val="clear" w:color="auto" w:fill="F0F0F0"/>
        </w:rPr>
        <w:t xml:space="preserve">Пункт 1 изменен с 8 мая 2021 г. - </w:t>
      </w:r>
      <w:hyperlink r:id="rId20" w:history="1">
        <w:r>
          <w:rPr>
            <w:rStyle w:val="a4"/>
            <w:rFonts w:cs="Times New Roman CYR"/>
            <w:shd w:val="clear" w:color="auto" w:fill="F0F0F0"/>
          </w:rPr>
          <w:t>Постановление</w:t>
        </w:r>
      </w:hyperlink>
      <w:r>
        <w:rPr>
          <w:shd w:val="clear" w:color="auto" w:fill="F0F0F0"/>
        </w:rPr>
        <w:t xml:space="preserve"> Правительства Красноярского края от 20 апреля 2021 г. N 233-П</w:t>
      </w:r>
    </w:p>
    <w:p w:rsidR="00005944" w:rsidRDefault="00005944">
      <w:pPr>
        <w:pStyle w:val="a7"/>
        <w:rPr>
          <w:shd w:val="clear" w:color="auto" w:fill="F0F0F0"/>
        </w:rPr>
      </w:pPr>
      <w:r>
        <w:t xml:space="preserve"> </w:t>
      </w:r>
      <w:hyperlink r:id="rId21" w:history="1">
        <w:r>
          <w:rPr>
            <w:rStyle w:val="a4"/>
            <w:rFonts w:cs="Times New Roman CYR"/>
            <w:shd w:val="clear" w:color="auto" w:fill="F0F0F0"/>
          </w:rPr>
          <w:t>См. предыдущую редакцию</w:t>
        </w:r>
      </w:hyperlink>
    </w:p>
    <w:p w:rsidR="00005944" w:rsidRDefault="00005944">
      <w:r>
        <w:t xml:space="preserve">1. Порядок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(далее - Порядок) устанавливает правила учета и исчисления величины среднедушевого дохода семьи для определения права родителя (усыновителя, опекуна, попечителя, приемного родителя) (далее - Получатель) на бесплатное обеспечение специальными молочными продуктами детского питания детей первого и второго года жизни, предоставление путевок в организации отдыха детей и их оздоровления с полной оплатой их стоимости за счет средств краевого бюджета, </w:t>
      </w:r>
      <w:r w:rsidRPr="009B55DC">
        <w:rPr>
          <w:highlight w:val="yellow"/>
        </w:rPr>
        <w:t>обеспечение двухразовым питанием за счет средств краевого бюджета детей, посещающих лагеря с дневным пребыванием детей,</w:t>
      </w:r>
      <w:r>
        <w:t xml:space="preserve"> без взимания платы, предоставление бесплатных путевок на санаторно-курортное лечение и компенсации стоимости проезда к месту амбулаторного консультирования и обследования, стационарного лечения, санаторно-курортного лечения и обратно, пособие на ребенка, ежемесячную денежную выплату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программу дошкольного образования, ежемесячную денежную выплату, назначаемую в случае рождения третьего ребенка или последующих детей до достижения ребенком возраста трех лет (далее - меры социальной поддержки), исходя из состава семьи и доходов ее членов (далее - среднедушевой доход семьи).</w:t>
      </w:r>
    </w:p>
    <w:p w:rsidR="00005944" w:rsidRDefault="00005944">
      <w:pPr>
        <w:pStyle w:val="a6"/>
        <w:rPr>
          <w:color w:val="000000"/>
          <w:sz w:val="16"/>
          <w:szCs w:val="16"/>
          <w:shd w:val="clear" w:color="auto" w:fill="F0F0F0"/>
        </w:rPr>
      </w:pPr>
      <w:bookmarkStart w:id="7" w:name="sub_20"/>
      <w:r>
        <w:rPr>
          <w:color w:val="000000"/>
          <w:sz w:val="16"/>
          <w:szCs w:val="16"/>
          <w:shd w:val="clear" w:color="auto" w:fill="F0F0F0"/>
        </w:rPr>
        <w:t>Информация об изменениях:</w:t>
      </w:r>
    </w:p>
    <w:bookmarkEnd w:id="7"/>
    <w:p w:rsidR="00005944" w:rsidRDefault="00005944">
      <w:pPr>
        <w:pStyle w:val="a7"/>
        <w:rPr>
          <w:shd w:val="clear" w:color="auto" w:fill="F0F0F0"/>
        </w:rPr>
      </w:pPr>
      <w:r>
        <w:t xml:space="preserve"> </w:t>
      </w:r>
      <w:hyperlink r:id="rId22" w:history="1">
        <w:r>
          <w:rPr>
            <w:rStyle w:val="a4"/>
            <w:rFonts w:cs="Times New Roman CYR"/>
            <w:shd w:val="clear" w:color="auto" w:fill="F0F0F0"/>
          </w:rPr>
          <w:t>Постановлением</w:t>
        </w:r>
      </w:hyperlink>
      <w:r>
        <w:rPr>
          <w:shd w:val="clear" w:color="auto" w:fill="F0F0F0"/>
        </w:rPr>
        <w:t xml:space="preserve"> Правительства Красноярского края от 14 февраля 2017 г. N 81-П пункт 2 настоящего Приложения изложен в новой редакции</w:t>
      </w:r>
    </w:p>
    <w:p w:rsidR="00005944" w:rsidRDefault="00005944">
      <w:pPr>
        <w:pStyle w:val="a7"/>
        <w:rPr>
          <w:shd w:val="clear" w:color="auto" w:fill="F0F0F0"/>
        </w:rPr>
      </w:pPr>
      <w:r>
        <w:t xml:space="preserve"> </w:t>
      </w:r>
      <w:hyperlink r:id="rId23" w:history="1">
        <w:r>
          <w:rPr>
            <w:rStyle w:val="a4"/>
            <w:rFonts w:cs="Times New Roman CYR"/>
            <w:shd w:val="clear" w:color="auto" w:fill="F0F0F0"/>
          </w:rPr>
          <w:t>См. текст пункта в предыдущей редакции</w:t>
        </w:r>
      </w:hyperlink>
    </w:p>
    <w:p w:rsidR="00005944" w:rsidRDefault="00005944">
      <w:r>
        <w:t>2. При исчислении среднедушевого дохода семьи для определения права на получение мер социальной поддержки на ребенка (ребенка, достигшего возраста 18 лет, обучающегося в общеобразовательной организации),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rsidR="00005944" w:rsidRDefault="00005944">
      <w:bookmarkStart w:id="8" w:name="sub_21"/>
      <w:r>
        <w:t xml:space="preserve">2.1. </w:t>
      </w:r>
      <w:hyperlink r:id="rId24" w:history="1">
        <w:r>
          <w:rPr>
            <w:rStyle w:val="a4"/>
            <w:rFonts w:cs="Times New Roman CYR"/>
          </w:rPr>
          <w:t>Утратил силу</w:t>
        </w:r>
      </w:hyperlink>
      <w:r>
        <w:t>.</w:t>
      </w:r>
    </w:p>
    <w:bookmarkEnd w:id="8"/>
    <w:p w:rsidR="00005944" w:rsidRDefault="0000594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5944" w:rsidRDefault="00005944">
      <w:pPr>
        <w:pStyle w:val="a7"/>
        <w:rPr>
          <w:shd w:val="clear" w:color="auto" w:fill="F0F0F0"/>
        </w:rPr>
      </w:pPr>
      <w:r>
        <w:t xml:space="preserve"> </w:t>
      </w:r>
      <w:r>
        <w:rPr>
          <w:shd w:val="clear" w:color="auto" w:fill="F0F0F0"/>
        </w:rPr>
        <w:t xml:space="preserve">См. текст </w:t>
      </w:r>
      <w:hyperlink r:id="rId25" w:history="1">
        <w:r>
          <w:rPr>
            <w:rStyle w:val="a4"/>
            <w:rFonts w:cs="Times New Roman CYR"/>
            <w:shd w:val="clear" w:color="auto" w:fill="F0F0F0"/>
          </w:rPr>
          <w:t>пункта 2.1</w:t>
        </w:r>
      </w:hyperlink>
    </w:p>
    <w:p w:rsidR="00005944" w:rsidRDefault="00005944">
      <w:pPr>
        <w:pStyle w:val="a7"/>
        <w:rPr>
          <w:shd w:val="clear" w:color="auto" w:fill="F0F0F0"/>
        </w:rPr>
      </w:pPr>
      <w:bookmarkStart w:id="9" w:name="sub_30"/>
      <w:r>
        <w:t xml:space="preserve"> </w:t>
      </w:r>
      <w:hyperlink r:id="rId26" w:history="1">
        <w:r>
          <w:rPr>
            <w:rStyle w:val="a4"/>
            <w:rFonts w:cs="Times New Roman CYR"/>
            <w:shd w:val="clear" w:color="auto" w:fill="F0F0F0"/>
          </w:rPr>
          <w:t>Постановлением</w:t>
        </w:r>
      </w:hyperlink>
      <w:r>
        <w:rPr>
          <w:shd w:val="clear" w:color="auto" w:fill="F0F0F0"/>
        </w:rPr>
        <w:t xml:space="preserve"> Правительства Красноярского края от 14 февраля 2017 г. N 81-П пункт 3 настоящего Приложения изложен в новой редакции</w:t>
      </w:r>
    </w:p>
    <w:bookmarkEnd w:id="9"/>
    <w:p w:rsidR="00005944" w:rsidRDefault="00005944">
      <w:pPr>
        <w:pStyle w:val="a7"/>
        <w:rPr>
          <w:shd w:val="clear" w:color="auto" w:fill="F0F0F0"/>
        </w:rPr>
      </w:pPr>
      <w:r>
        <w:t xml:space="preserve"> </w:t>
      </w:r>
      <w:hyperlink r:id="rId27" w:history="1">
        <w:r>
          <w:rPr>
            <w:rStyle w:val="a4"/>
            <w:rFonts w:cs="Times New Roman CYR"/>
            <w:shd w:val="clear" w:color="auto" w:fill="F0F0F0"/>
          </w:rPr>
          <w:t>См. текст пункта в предыдущей редакции</w:t>
        </w:r>
      </w:hyperlink>
    </w:p>
    <w:p w:rsidR="00005944" w:rsidRDefault="00005944">
      <w:r>
        <w:t>3. При исчислении среднедушевого дохода семьи для определения права на получение мер социальной поддержки на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rsidR="00005944" w:rsidRDefault="00005944">
      <w:pPr>
        <w:pStyle w:val="a6"/>
        <w:rPr>
          <w:color w:val="000000"/>
          <w:sz w:val="16"/>
          <w:szCs w:val="16"/>
          <w:shd w:val="clear" w:color="auto" w:fill="F0F0F0"/>
        </w:rPr>
      </w:pPr>
      <w:bookmarkStart w:id="10" w:name="sub_40"/>
      <w:r>
        <w:rPr>
          <w:color w:val="000000"/>
          <w:sz w:val="16"/>
          <w:szCs w:val="16"/>
          <w:shd w:val="clear" w:color="auto" w:fill="F0F0F0"/>
        </w:rPr>
        <w:t>Информация об изменениях:</w:t>
      </w:r>
    </w:p>
    <w:bookmarkEnd w:id="10"/>
    <w:p w:rsidR="00005944" w:rsidRDefault="00005944">
      <w:pPr>
        <w:pStyle w:val="a7"/>
        <w:rPr>
          <w:shd w:val="clear" w:color="auto" w:fill="F0F0F0"/>
        </w:rPr>
      </w:pPr>
      <w:r>
        <w:t xml:space="preserve"> </w:t>
      </w:r>
      <w:hyperlink r:id="rId28" w:history="1">
        <w:r>
          <w:rPr>
            <w:rStyle w:val="a4"/>
            <w:rFonts w:cs="Times New Roman CYR"/>
            <w:shd w:val="clear" w:color="auto" w:fill="F0F0F0"/>
          </w:rPr>
          <w:t>Постановлением</w:t>
        </w:r>
      </w:hyperlink>
      <w:r>
        <w:rPr>
          <w:shd w:val="clear" w:color="auto" w:fill="F0F0F0"/>
        </w:rPr>
        <w:t xml:space="preserve"> Правительства Красноярского края от 14 февраля 2017 г. N 81-П в пункт 4 настоящего Приложения внесены изменения</w:t>
      </w:r>
    </w:p>
    <w:p w:rsidR="00005944" w:rsidRDefault="00005944">
      <w:pPr>
        <w:pStyle w:val="a7"/>
        <w:rPr>
          <w:shd w:val="clear" w:color="auto" w:fill="F0F0F0"/>
        </w:rPr>
      </w:pPr>
      <w:r>
        <w:t xml:space="preserve"> </w:t>
      </w:r>
      <w:hyperlink r:id="rId29" w:history="1">
        <w:r>
          <w:rPr>
            <w:rStyle w:val="a4"/>
            <w:rFonts w:cs="Times New Roman CYR"/>
            <w:shd w:val="clear" w:color="auto" w:fill="F0F0F0"/>
          </w:rPr>
          <w:t>См. текст пункта в предыдущей редакции</w:t>
        </w:r>
      </w:hyperlink>
    </w:p>
    <w:p w:rsidR="00005944" w:rsidRDefault="00005944">
      <w:r>
        <w:lastRenderedPageBreak/>
        <w:t>4. В состав семьи Получателя, учитываемый при исчислении величины среднедушевого дохода семьи, не включаются:</w:t>
      </w:r>
    </w:p>
    <w:p w:rsidR="00005944" w:rsidRDefault="00005944">
      <w:bookmarkStart w:id="11" w:name="sub_402"/>
      <w:r>
        <w:t>дети, достигшие совершеннолетия, не обучающиеся в общеобразовательных организациях;</w:t>
      </w:r>
    </w:p>
    <w:bookmarkEnd w:id="11"/>
    <w:p w:rsidR="00005944" w:rsidRDefault="00005944">
      <w:r>
        <w:t>дети в возрасте до 18 лет при приобретении ими полной дееспособности в соответствии с законодательством Российской Федерации;</w:t>
      </w:r>
    </w:p>
    <w:p w:rsidR="00005944" w:rsidRDefault="00005944">
      <w:bookmarkStart w:id="12" w:name="sub_404"/>
      <w:r>
        <w:t>дети, в отношении которых родители лишены родительских прав, ограничены в родительских правах;</w:t>
      </w:r>
    </w:p>
    <w:bookmarkEnd w:id="12"/>
    <w:p w:rsidR="00005944" w:rsidRDefault="00005944">
      <w:r>
        <w:t>дети, находящиеся на полном государственном обеспечении;</w:t>
      </w:r>
    </w:p>
    <w:p w:rsidR="00005944" w:rsidRDefault="00005944">
      <w:bookmarkStart w:id="13" w:name="sub_46"/>
      <w:r>
        <w:t>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bookmarkEnd w:id="13"/>
    <w:p w:rsidR="00005944" w:rsidRDefault="00005944">
      <w:r>
        <w:t>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005944" w:rsidRDefault="00005944">
      <w:bookmarkStart w:id="14" w:name="sub_444"/>
      <w:r>
        <w:t>родитель, не состоящий в браке с Получателем, не проживающий в семье Получателя и предоставляющий алименты на несовершеннолетних детей Получателя.</w:t>
      </w:r>
    </w:p>
    <w:p w:rsidR="00005944" w:rsidRDefault="00005944">
      <w:bookmarkStart w:id="15" w:name="sub_50"/>
      <w:bookmarkEnd w:id="14"/>
      <w:r>
        <w:t>5. В доход семьи Получателя, учитываемый при исчислении величины среднедушевого дохода семьи, включаются все виды заработной платы (денежного вознаграждения, содержания) и дополнительного вознаграждения по всем местам работы, в том числе:</w:t>
      </w:r>
    </w:p>
    <w:bookmarkEnd w:id="15"/>
    <w:p w:rsidR="00005944" w:rsidRDefault="00005944">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p w:rsidR="00005944" w:rsidRDefault="00005944">
      <w:r>
        <w:t xml:space="preserve">все виды доплат и надбавок компенсационного и стимулирующего характера к тарифным ставкам и должностным окладам, установленные законодательством Российской Федерации, законодательством Красноярского края, правовыми актами органов местного самоуправления,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w:t>
      </w:r>
      <w:hyperlink r:id="rId30" w:history="1">
        <w:r>
          <w:rPr>
            <w:rStyle w:val="a4"/>
            <w:rFonts w:cs="Times New Roman CYR"/>
          </w:rPr>
          <w:t>государственную тайну</w:t>
        </w:r>
      </w:hyperlink>
      <w:r>
        <w:t>, ученую степень и ученое звание, выслугу лет и стаж работы;</w:t>
      </w:r>
    </w:p>
    <w:p w:rsidR="00005944" w:rsidRDefault="00005944">
      <w:r>
        <w:t>премии и вознаграждения, предусмотренные системой оплаты труда;</w:t>
      </w:r>
    </w:p>
    <w:p w:rsidR="00005944" w:rsidRDefault="00005944">
      <w:r>
        <w:t>суммы, начисленные за сверхурочную работу, работу в выходные и праздничные дни;</w:t>
      </w:r>
    </w:p>
    <w:p w:rsidR="00005944" w:rsidRDefault="00005944">
      <w:r>
        <w:t>заработная плата, сохраняемая на время отпуска, а также денежная компенсация за неиспользованный отпуск;</w:t>
      </w:r>
    </w:p>
    <w:p w:rsidR="00005944" w:rsidRDefault="00005944">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p w:rsidR="00005944" w:rsidRDefault="00005944">
      <w:r>
        <w:t>выходное пособие, выплачиваемое при увольнении, а также компенсация при выходе в отставку;</w:t>
      </w:r>
    </w:p>
    <w:p w:rsidR="00005944" w:rsidRDefault="00005944">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005944" w:rsidRDefault="00005944">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Красноярского края.</w:t>
      </w:r>
    </w:p>
    <w:p w:rsidR="00005944" w:rsidRDefault="00005944">
      <w:pPr>
        <w:pStyle w:val="a6"/>
        <w:rPr>
          <w:color w:val="000000"/>
          <w:sz w:val="16"/>
          <w:szCs w:val="16"/>
          <w:shd w:val="clear" w:color="auto" w:fill="F0F0F0"/>
        </w:rPr>
      </w:pPr>
      <w:bookmarkStart w:id="16" w:name="sub_60"/>
      <w:r>
        <w:rPr>
          <w:color w:val="000000"/>
          <w:sz w:val="16"/>
          <w:szCs w:val="16"/>
          <w:shd w:val="clear" w:color="auto" w:fill="F0F0F0"/>
        </w:rPr>
        <w:t>Информация об изменениях:</w:t>
      </w:r>
    </w:p>
    <w:bookmarkEnd w:id="16"/>
    <w:p w:rsidR="00005944" w:rsidRDefault="00005944">
      <w:pPr>
        <w:pStyle w:val="a7"/>
        <w:rPr>
          <w:shd w:val="clear" w:color="auto" w:fill="F0F0F0"/>
        </w:rPr>
      </w:pPr>
      <w:r>
        <w:t xml:space="preserve"> </w:t>
      </w:r>
      <w:r>
        <w:rPr>
          <w:shd w:val="clear" w:color="auto" w:fill="F0F0F0"/>
        </w:rPr>
        <w:t xml:space="preserve">Пункт 6 изменен с 1 января 2023 г. - </w:t>
      </w:r>
      <w:hyperlink r:id="rId31" w:history="1">
        <w:r>
          <w:rPr>
            <w:rStyle w:val="a4"/>
            <w:rFonts w:cs="Times New Roman CYR"/>
            <w:shd w:val="clear" w:color="auto" w:fill="F0F0F0"/>
          </w:rPr>
          <w:t>Постановление</w:t>
        </w:r>
      </w:hyperlink>
      <w:r>
        <w:rPr>
          <w:shd w:val="clear" w:color="auto" w:fill="F0F0F0"/>
        </w:rPr>
        <w:t xml:space="preserve"> Правительства Красноярского края от 20 декабря 2022 г. N 1128-П</w:t>
      </w:r>
    </w:p>
    <w:p w:rsidR="00005944" w:rsidRDefault="00005944">
      <w:pPr>
        <w:pStyle w:val="a7"/>
        <w:rPr>
          <w:shd w:val="clear" w:color="auto" w:fill="F0F0F0"/>
        </w:rPr>
      </w:pPr>
      <w:r>
        <w:lastRenderedPageBreak/>
        <w:t xml:space="preserve"> </w:t>
      </w:r>
      <w:hyperlink r:id="rId32" w:history="1">
        <w:r>
          <w:rPr>
            <w:rStyle w:val="a4"/>
            <w:rFonts w:cs="Times New Roman CYR"/>
            <w:shd w:val="clear" w:color="auto" w:fill="F0F0F0"/>
          </w:rPr>
          <w:t>См. предыдущую редакцию</w:t>
        </w:r>
      </w:hyperlink>
    </w:p>
    <w:p w:rsidR="00005944" w:rsidRDefault="00005944">
      <w:r>
        <w:t>6. В доход семьи Получателя, учитываемый при исчислении величины среднедушевого дохода семьи, включаются следующие выплаты:</w:t>
      </w:r>
    </w:p>
    <w:p w:rsidR="00005944" w:rsidRDefault="00005944">
      <w:r>
        <w:t>денежное довольствие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05944" w:rsidRDefault="00005944">
      <w:r>
        <w:t>все виды пенсий, ежемесячные выплаты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дополнительное ежемесячное материальное обеспечение пенсионеров;</w:t>
      </w:r>
    </w:p>
    <w:p w:rsidR="00005944" w:rsidRDefault="00005944">
      <w:r>
        <w:t>ежемесячное пожизненное содержание судьям, вышедшим в отставку;</w:t>
      </w:r>
    </w:p>
    <w:p w:rsidR="00005944" w:rsidRDefault="00005944">
      <w:bookmarkStart w:id="17" w:name="sub_65"/>
      <w:r>
        <w:t>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материальная поддержка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w:t>
      </w:r>
    </w:p>
    <w:p w:rsidR="00005944" w:rsidRDefault="00005944">
      <w:bookmarkStart w:id="18" w:name="sub_66"/>
      <w:bookmarkEnd w:id="17"/>
      <w:r>
        <w:t>пособие по безработице безработным гражданам, материальная помощь в связи с истечением установленного периода выплаты пособия по безработице, материальная поддержка безработным гражданам и несовершеннолетним гражданам в возрасте от 14 до 18 лет в период участия в общественных работах, временного трудоустройства;</w:t>
      </w:r>
    </w:p>
    <w:bookmarkEnd w:id="18"/>
    <w:p w:rsidR="00005944" w:rsidRDefault="00005944">
      <w:r>
        <w:t>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rsidR="00005944" w:rsidRDefault="00005944">
      <w:r>
        <w:t>пособие по беременности и родам;</w:t>
      </w:r>
    </w:p>
    <w:p w:rsidR="00005944" w:rsidRDefault="00005944">
      <w:r>
        <w:t>ежемесячное пособие по уходу за ребенком;</w:t>
      </w:r>
    </w:p>
    <w:p w:rsidR="00005944" w:rsidRDefault="00005944">
      <w:r>
        <w:t>денежные средства на содержание детей, находящихся под опекой (попечительством), приемных детей;</w:t>
      </w:r>
    </w:p>
    <w:p w:rsidR="00005944" w:rsidRDefault="00005944">
      <w:bookmarkStart w:id="19" w:name="sub_611"/>
      <w:r>
        <w:t xml:space="preserve">ежемесячная выплата в связи с рождением (усыновлением) первого ребенка и (или) </w:t>
      </w:r>
      <w:r>
        <w:lastRenderedPageBreak/>
        <w:t>ежемесячная выплата в связи с рождением (усыновлением) второго ребенка, ежемесячная денежная выплата на ребенка в возрасте от 3 до 7 лет включительно, ежемесячная денежная выплата на ребенка в возрасте от восьми до семнадцати лет, ежемесячное пособие в связи с рождением и воспитанием ребенка;</w:t>
      </w:r>
    </w:p>
    <w:bookmarkEnd w:id="19"/>
    <w:p w:rsidR="00005944" w:rsidRDefault="00005944">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05944" w:rsidRDefault="00005944">
      <w:r>
        <w:t>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его смерти;</w:t>
      </w:r>
    </w:p>
    <w:p w:rsidR="00005944" w:rsidRDefault="00005944">
      <w:r>
        <w:t>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w:t>
      </w:r>
    </w:p>
    <w:p w:rsidR="00005944" w:rsidRDefault="00005944">
      <w:r>
        <w:t>ежемесячное пособие на ребенка военнослужащего, проходящего военную службу по призыву;</w:t>
      </w:r>
    </w:p>
    <w:p w:rsidR="00005944" w:rsidRDefault="00005944">
      <w:r>
        <w:t>ежемесячное пособие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rsidR="00005944" w:rsidRDefault="00005944">
      <w:r>
        <w:t>надбавки и доплаты (кроме носящих единовременный характер) ко всем видам выплат, установленных органами власти Красноярского края, органами местного самоуправления, предприятиями, учреждениями и другими организациями;</w:t>
      </w:r>
    </w:p>
    <w:p w:rsidR="00005944" w:rsidRDefault="00005944">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05944" w:rsidRDefault="00005944">
      <w: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005944" w:rsidRDefault="00005944">
      <w:pPr>
        <w:pStyle w:val="a6"/>
        <w:rPr>
          <w:color w:val="000000"/>
          <w:sz w:val="16"/>
          <w:szCs w:val="16"/>
          <w:shd w:val="clear" w:color="auto" w:fill="F0F0F0"/>
        </w:rPr>
      </w:pPr>
      <w:bookmarkStart w:id="20" w:name="sub_70"/>
      <w:r>
        <w:rPr>
          <w:color w:val="000000"/>
          <w:sz w:val="16"/>
          <w:szCs w:val="16"/>
          <w:shd w:val="clear" w:color="auto" w:fill="F0F0F0"/>
        </w:rPr>
        <w:t>Информация об изменениях:</w:t>
      </w:r>
    </w:p>
    <w:bookmarkEnd w:id="20"/>
    <w:p w:rsidR="00005944" w:rsidRDefault="00005944">
      <w:pPr>
        <w:pStyle w:val="a7"/>
        <w:rPr>
          <w:shd w:val="clear" w:color="auto" w:fill="F0F0F0"/>
        </w:rPr>
      </w:pPr>
      <w:r>
        <w:t xml:space="preserve"> </w:t>
      </w:r>
      <w:r>
        <w:rPr>
          <w:shd w:val="clear" w:color="auto" w:fill="F0F0F0"/>
        </w:rPr>
        <w:t xml:space="preserve">Пункт 7 изменен с 8 мая 2021 г. - </w:t>
      </w:r>
      <w:hyperlink r:id="rId33" w:history="1">
        <w:r>
          <w:rPr>
            <w:rStyle w:val="a4"/>
            <w:rFonts w:cs="Times New Roman CYR"/>
            <w:shd w:val="clear" w:color="auto" w:fill="F0F0F0"/>
          </w:rPr>
          <w:t>Постановление</w:t>
        </w:r>
      </w:hyperlink>
      <w:r>
        <w:rPr>
          <w:shd w:val="clear" w:color="auto" w:fill="F0F0F0"/>
        </w:rPr>
        <w:t xml:space="preserve"> Правительства Красноярского края от 20 апреля 2021 г. N 233-П</w:t>
      </w:r>
    </w:p>
    <w:p w:rsidR="00005944" w:rsidRDefault="00005944">
      <w:pPr>
        <w:pStyle w:val="a7"/>
        <w:rPr>
          <w:shd w:val="clear" w:color="auto" w:fill="F0F0F0"/>
        </w:rPr>
      </w:pPr>
      <w:r>
        <w:t xml:space="preserve"> </w:t>
      </w:r>
      <w:hyperlink r:id="rId34" w:history="1">
        <w:r>
          <w:rPr>
            <w:rStyle w:val="a4"/>
            <w:rFonts w:cs="Times New Roman CYR"/>
            <w:shd w:val="clear" w:color="auto" w:fill="F0F0F0"/>
          </w:rPr>
          <w:t>См. предыдущую редакцию</w:t>
        </w:r>
      </w:hyperlink>
    </w:p>
    <w:p w:rsidR="00005944" w:rsidRDefault="00005944">
      <w:r>
        <w:t>7. К доходу семьи Получателя, учитываемому при исчислении величины среднедушевого дохода семьи, также относятся:</w:t>
      </w:r>
    </w:p>
    <w:p w:rsidR="00005944" w:rsidRDefault="00005944">
      <w:r>
        <w:t>комиссионное вознаграждение штатным страховым агентам и штатным брокерам;</w:t>
      </w:r>
    </w:p>
    <w:p w:rsidR="00005944" w:rsidRDefault="00005944">
      <w:r>
        <w:t xml:space="preserve">оплата работ, услуг по договорам, заключаемым в соответствии с </w:t>
      </w:r>
      <w:hyperlink r:id="rId35" w:history="1">
        <w:r>
          <w:rPr>
            <w:rStyle w:val="a4"/>
            <w:rFonts w:cs="Times New Roman CYR"/>
          </w:rPr>
          <w:t>гражданским законодательством</w:t>
        </w:r>
      </w:hyperlink>
      <w:r>
        <w:t xml:space="preserve"> Российской Федерации;</w:t>
      </w:r>
    </w:p>
    <w:p w:rsidR="00005944" w:rsidRDefault="00005944">
      <w:r>
        <w:t>доходы, полученные от использования в Российской Федерации авторских или смежных прав;</w:t>
      </w:r>
    </w:p>
    <w:p w:rsidR="00005944" w:rsidRDefault="00005944">
      <w:r>
        <w:t>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005944" w:rsidRDefault="00005944">
      <w:r>
        <w:t xml:space="preserve">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36" w:history="1">
        <w:r>
          <w:rPr>
            <w:rStyle w:val="a4"/>
            <w:rFonts w:cs="Times New Roman CYR"/>
          </w:rPr>
          <w:t>пунктом 1.1 статьи 208</w:t>
        </w:r>
      </w:hyperlink>
      <w:r>
        <w:t xml:space="preserve"> Налогового кодекса Российской Федерации;</w:t>
      </w:r>
    </w:p>
    <w:p w:rsidR="00005944" w:rsidRDefault="00005944">
      <w:r>
        <w:lastRenderedPageBreak/>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005944" w:rsidRDefault="00005944">
      <w: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005944" w:rsidRDefault="00005944">
      <w:r>
        <w:t>доходы физических лиц, осуществляющих старательскую деятельность;</w:t>
      </w:r>
    </w:p>
    <w:p w:rsidR="00005944" w:rsidRDefault="00005944">
      <w:r>
        <w:t>доходы, полученные от сдачи в аренду или иного использования имущества, находящегося в Российской Федерации;</w:t>
      </w:r>
    </w:p>
    <w:p w:rsidR="00005944" w:rsidRDefault="00005944">
      <w:r>
        <w:t>алименты, получаемые на несовершеннолетних детей;</w:t>
      </w:r>
    </w:p>
    <w:p w:rsidR="00005944" w:rsidRDefault="00005944">
      <w:r>
        <w:t>доходы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005944" w:rsidRDefault="00005944">
      <w:r>
        <w:t>проценты, полученные по вкладам в кредитных организациях;</w:t>
      </w:r>
    </w:p>
    <w:p w:rsidR="00005944" w:rsidRDefault="00005944">
      <w:r>
        <w:t>доходы от реализации недвижимого имущества, находящегося в Российской Федерации;</w:t>
      </w:r>
    </w:p>
    <w:p w:rsidR="00005944" w:rsidRDefault="00005944">
      <w:r>
        <w:t>доходы от реализации иного имущества, находящегося в Российской Федерации и принадлежащего физическому лицу;</w:t>
      </w:r>
    </w:p>
    <w:p w:rsidR="00005944" w:rsidRDefault="00005944">
      <w:r>
        <w:t>доходы от реализации в Российской Федерации акций или иных ценных бумаг, а также долей участия в уставном капитале организаций;</w:t>
      </w:r>
    </w:p>
    <w:p w:rsidR="00005944" w:rsidRDefault="00005944">
      <w:r>
        <w:t>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rsidR="00005944" w:rsidRDefault="00005944">
      <w:r>
        <w:t>доходы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005944" w:rsidRDefault="00005944">
      <w: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005944" w:rsidRDefault="00005944">
      <w:r>
        <w:t>наследуемые и подаренные денежные средства.</w:t>
      </w:r>
    </w:p>
    <w:p w:rsidR="00005944" w:rsidRDefault="00005944">
      <w:bookmarkStart w:id="21" w:name="sub_80"/>
      <w:r>
        <w:t xml:space="preserve">8. При исчислении среднедушевого дохода семьи Получателя учитываются начисленные суммы до вычета в соответствии с </w:t>
      </w:r>
      <w:hyperlink r:id="rId37" w:history="1">
        <w:r>
          <w:rPr>
            <w:rStyle w:val="a4"/>
            <w:rFonts w:cs="Times New Roman CYR"/>
          </w:rPr>
          <w:t>законодательством</w:t>
        </w:r>
      </w:hyperlink>
      <w:r>
        <w:t xml:space="preserve"> Российской Федерации о налогах и сборах взносов во внебюджетные фонды.</w:t>
      </w:r>
    </w:p>
    <w:p w:rsidR="00005944" w:rsidRDefault="00005944">
      <w:bookmarkStart w:id="22" w:name="sub_90"/>
      <w:bookmarkEnd w:id="21"/>
      <w:r>
        <w:t>9. 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w:t>
      </w:r>
    </w:p>
    <w:bookmarkEnd w:id="22"/>
    <w:p w:rsidR="00005944" w:rsidRDefault="00005944">
      <w: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005944" w:rsidRDefault="00005944">
      <w:bookmarkStart w:id="23" w:name="sub_100"/>
      <w:r>
        <w:t xml:space="preserve">10. Доход семьи Получателя, получаемый в иностранной валюте, пересчитывается в рубли по </w:t>
      </w:r>
      <w:hyperlink r:id="rId38" w:history="1">
        <w:r>
          <w:rPr>
            <w:rStyle w:val="a4"/>
            <w:rFonts w:cs="Times New Roman CYR"/>
          </w:rPr>
          <w:t>курсу</w:t>
        </w:r>
      </w:hyperlink>
      <w:r>
        <w:t xml:space="preserve"> Центрального банка России на день получения.</w:t>
      </w:r>
    </w:p>
    <w:p w:rsidR="00005944" w:rsidRDefault="00005944">
      <w:bookmarkStart w:id="24" w:name="sub_110"/>
      <w:bookmarkEnd w:id="23"/>
      <w:r>
        <w:t>11. 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bookmarkEnd w:id="24"/>
    <w:p w:rsidR="00005944" w:rsidRDefault="00005944">
      <w:r>
        <w:t>При иных установленных сроках премирования (вознаграждения) размер премии (вознаграждения) делится на количество месяцев, за которые они начислены, и учитываются в доходе семьи Получателя за каждый месяц расчетного периода.</w:t>
      </w:r>
    </w:p>
    <w:p w:rsidR="00005944" w:rsidRDefault="00005944">
      <w:bookmarkStart w:id="25" w:name="sub_120"/>
      <w:r>
        <w:t>12. 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rsidR="00005944" w:rsidRDefault="00005944">
      <w:bookmarkStart w:id="26" w:name="sub_130"/>
      <w:bookmarkEnd w:id="25"/>
      <w:r>
        <w:lastRenderedPageBreak/>
        <w:t>13. При исчислении дохода семьи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Порядком, а также алименты, выплачиваемые одним из родителей на содержание несовершеннолетних детей, не проживающих в этой семье.</w:t>
      </w:r>
    </w:p>
    <w:p w:rsidR="00005944" w:rsidRDefault="00005944">
      <w:pPr>
        <w:pStyle w:val="a6"/>
        <w:rPr>
          <w:color w:val="000000"/>
          <w:sz w:val="16"/>
          <w:szCs w:val="16"/>
          <w:shd w:val="clear" w:color="auto" w:fill="F0F0F0"/>
        </w:rPr>
      </w:pPr>
      <w:bookmarkStart w:id="27" w:name="sub_140"/>
      <w:bookmarkEnd w:id="26"/>
      <w:r>
        <w:rPr>
          <w:color w:val="000000"/>
          <w:sz w:val="16"/>
          <w:szCs w:val="16"/>
          <w:shd w:val="clear" w:color="auto" w:fill="F0F0F0"/>
        </w:rPr>
        <w:t>Информация об изменениях:</w:t>
      </w:r>
    </w:p>
    <w:bookmarkEnd w:id="27"/>
    <w:p w:rsidR="00005944" w:rsidRDefault="00005944">
      <w:pPr>
        <w:pStyle w:val="a7"/>
        <w:rPr>
          <w:shd w:val="clear" w:color="auto" w:fill="F0F0F0"/>
        </w:rPr>
      </w:pPr>
      <w:r>
        <w:t xml:space="preserve"> </w:t>
      </w:r>
      <w:hyperlink r:id="rId39" w:history="1">
        <w:r>
          <w:rPr>
            <w:rStyle w:val="a4"/>
            <w:rFonts w:cs="Times New Roman CYR"/>
            <w:shd w:val="clear" w:color="auto" w:fill="F0F0F0"/>
          </w:rPr>
          <w:t>Постановлением</w:t>
        </w:r>
      </w:hyperlink>
      <w:r>
        <w:rPr>
          <w:shd w:val="clear" w:color="auto" w:fill="F0F0F0"/>
        </w:rPr>
        <w:t xml:space="preserve"> Правительства Красноярского края от 14 февраля 2017 г. N 81-П пункт 14 настоящего Приложения изложен в новой редакции</w:t>
      </w:r>
    </w:p>
    <w:p w:rsidR="00005944" w:rsidRDefault="00005944">
      <w:pPr>
        <w:pStyle w:val="a7"/>
        <w:rPr>
          <w:shd w:val="clear" w:color="auto" w:fill="F0F0F0"/>
        </w:rPr>
      </w:pPr>
      <w:r>
        <w:t xml:space="preserve"> </w:t>
      </w:r>
      <w:hyperlink r:id="rId40" w:history="1">
        <w:r>
          <w:rPr>
            <w:rStyle w:val="a4"/>
            <w:rFonts w:cs="Times New Roman CYR"/>
            <w:shd w:val="clear" w:color="auto" w:fill="F0F0F0"/>
          </w:rPr>
          <w:t>См. текст пункта в предыдущей редакции</w:t>
        </w:r>
      </w:hyperlink>
    </w:p>
    <w:p w:rsidR="00005944" w:rsidRDefault="00005944">
      <w:r>
        <w:t xml:space="preserve">14. В доход семьи Получателя, взявшей ребенка под опеку, включаются доходы родителей или одного из них (кроме случаев лишения родительских прав, ограничения в родительских правах), несовершеннолетних братьев и сестер (детей, достигших возраста 18 лет, обучающихся в общеобразовательных организациях), указанных в </w:t>
      </w:r>
      <w:hyperlink w:anchor="sub_20" w:history="1">
        <w:r>
          <w:rPr>
            <w:rStyle w:val="a4"/>
            <w:rFonts w:cs="Times New Roman CYR"/>
          </w:rPr>
          <w:t>пункте 2</w:t>
        </w:r>
      </w:hyperlink>
      <w:r>
        <w:t xml:space="preserve"> настоящего Порядка, а также назначенные ребенку пенсии и алименты.</w:t>
      </w:r>
    </w:p>
    <w:p w:rsidR="00005944" w:rsidRDefault="00005944">
      <w:bookmarkStart w:id="28" w:name="sub_150"/>
      <w:r>
        <w:t>15.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005944" w:rsidRDefault="00005944">
      <w:bookmarkStart w:id="29" w:name="sub_160"/>
      <w:bookmarkEnd w:id="28"/>
      <w:r>
        <w:t xml:space="preserve">16. Утратил силу с 8 мая 2021 г. - </w:t>
      </w:r>
      <w:hyperlink r:id="rId41" w:history="1">
        <w:r>
          <w:rPr>
            <w:rStyle w:val="a4"/>
            <w:rFonts w:cs="Times New Roman CYR"/>
          </w:rPr>
          <w:t>Постановление</w:t>
        </w:r>
      </w:hyperlink>
      <w:r>
        <w:t xml:space="preserve"> Правительства Красноярского края от 20 апреля 2021 г. N 233-П</w:t>
      </w:r>
    </w:p>
    <w:bookmarkEnd w:id="29"/>
    <w:p w:rsidR="00005944" w:rsidRDefault="0000594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5944" w:rsidRDefault="00005944">
      <w:pPr>
        <w:pStyle w:val="a7"/>
        <w:rPr>
          <w:shd w:val="clear" w:color="auto" w:fill="F0F0F0"/>
        </w:rPr>
      </w:pPr>
      <w:r>
        <w:t xml:space="preserve"> </w:t>
      </w:r>
      <w:hyperlink r:id="rId42" w:history="1">
        <w:r>
          <w:rPr>
            <w:rStyle w:val="a4"/>
            <w:rFonts w:cs="Times New Roman CYR"/>
            <w:shd w:val="clear" w:color="auto" w:fill="F0F0F0"/>
          </w:rPr>
          <w:t>См. предыдущую редакцию</w:t>
        </w:r>
      </w:hyperlink>
    </w:p>
    <w:p w:rsidR="00005944" w:rsidRDefault="00005944">
      <w:bookmarkStart w:id="30" w:name="sub_170"/>
      <w:r>
        <w:t xml:space="preserve">17. Утратил силу с 7 апреля 2019 г. - </w:t>
      </w:r>
      <w:hyperlink r:id="rId43" w:history="1">
        <w:r>
          <w:rPr>
            <w:rStyle w:val="a4"/>
            <w:rFonts w:cs="Times New Roman CYR"/>
          </w:rPr>
          <w:t>Постановление</w:t>
        </w:r>
      </w:hyperlink>
      <w:r>
        <w:t xml:space="preserve"> Правительства Красноярского края от 19 марта 2019 г. N 120-П</w:t>
      </w:r>
    </w:p>
    <w:bookmarkEnd w:id="30"/>
    <w:p w:rsidR="00005944" w:rsidRDefault="0000594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5944" w:rsidRDefault="00005944">
      <w:pPr>
        <w:pStyle w:val="a7"/>
        <w:rPr>
          <w:shd w:val="clear" w:color="auto" w:fill="F0F0F0"/>
        </w:rPr>
      </w:pPr>
      <w:r>
        <w:t xml:space="preserve"> </w:t>
      </w:r>
      <w:hyperlink r:id="rId44" w:history="1">
        <w:r>
          <w:rPr>
            <w:rStyle w:val="a4"/>
            <w:rFonts w:cs="Times New Roman CYR"/>
            <w:shd w:val="clear" w:color="auto" w:fill="F0F0F0"/>
          </w:rPr>
          <w:t>См. предыдущую редакцию</w:t>
        </w:r>
      </w:hyperlink>
    </w:p>
    <w:p w:rsidR="00005944" w:rsidRDefault="00005944">
      <w:bookmarkStart w:id="31" w:name="sub_180"/>
      <w:r>
        <w:t xml:space="preserve">18. Утратил силу с 8 мая 2021 г. - </w:t>
      </w:r>
      <w:hyperlink r:id="rId45" w:history="1">
        <w:r>
          <w:rPr>
            <w:rStyle w:val="a4"/>
            <w:rFonts w:cs="Times New Roman CYR"/>
          </w:rPr>
          <w:t>Постановление</w:t>
        </w:r>
      </w:hyperlink>
      <w:r>
        <w:t xml:space="preserve"> Правительства Красноярского края от 20 апреля 2021 г. N 233-П</w:t>
      </w:r>
    </w:p>
    <w:bookmarkEnd w:id="31"/>
    <w:p w:rsidR="00005944" w:rsidRDefault="00005944">
      <w:pPr>
        <w:pStyle w:val="a6"/>
        <w:rPr>
          <w:color w:val="000000"/>
          <w:sz w:val="16"/>
          <w:szCs w:val="16"/>
          <w:shd w:val="clear" w:color="auto" w:fill="F0F0F0"/>
        </w:rPr>
      </w:pPr>
      <w:r>
        <w:rPr>
          <w:color w:val="000000"/>
          <w:sz w:val="16"/>
          <w:szCs w:val="16"/>
          <w:shd w:val="clear" w:color="auto" w:fill="F0F0F0"/>
        </w:rPr>
        <w:t>Информация об изменениях:</w:t>
      </w:r>
    </w:p>
    <w:p w:rsidR="00005944" w:rsidRDefault="00005944">
      <w:pPr>
        <w:pStyle w:val="a7"/>
        <w:rPr>
          <w:shd w:val="clear" w:color="auto" w:fill="F0F0F0"/>
        </w:rPr>
      </w:pPr>
      <w:r>
        <w:t xml:space="preserve"> </w:t>
      </w:r>
      <w:hyperlink r:id="rId46" w:history="1">
        <w:r>
          <w:rPr>
            <w:rStyle w:val="a4"/>
            <w:rFonts w:cs="Times New Roman CYR"/>
            <w:shd w:val="clear" w:color="auto" w:fill="F0F0F0"/>
          </w:rPr>
          <w:t>См. предыдущую редакцию</w:t>
        </w:r>
      </w:hyperlink>
    </w:p>
    <w:p w:rsidR="00005944" w:rsidRDefault="00005944">
      <w:pPr>
        <w:pStyle w:val="a7"/>
        <w:rPr>
          <w:shd w:val="clear" w:color="auto" w:fill="F0F0F0"/>
        </w:rPr>
      </w:pPr>
      <w:r>
        <w:t xml:space="preserve"> </w:t>
      </w:r>
    </w:p>
    <w:sectPr w:rsidR="00005944">
      <w:headerReference w:type="default" r:id="rId47"/>
      <w:footerReference w:type="default" r:id="rId4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1E" w:rsidRDefault="0011031E">
      <w:r>
        <w:separator/>
      </w:r>
    </w:p>
  </w:endnote>
  <w:endnote w:type="continuationSeparator" w:id="0">
    <w:p w:rsidR="0011031E" w:rsidRDefault="0011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5944">
      <w:tblPrEx>
        <w:tblCellMar>
          <w:top w:w="0" w:type="dxa"/>
          <w:left w:w="0" w:type="dxa"/>
          <w:bottom w:w="0" w:type="dxa"/>
          <w:right w:w="0" w:type="dxa"/>
        </w:tblCellMar>
      </w:tblPrEx>
      <w:tc>
        <w:tcPr>
          <w:tcW w:w="3433" w:type="dxa"/>
          <w:tcBorders>
            <w:top w:val="nil"/>
            <w:left w:val="nil"/>
            <w:bottom w:val="nil"/>
            <w:right w:val="nil"/>
          </w:tcBorders>
        </w:tcPr>
        <w:p w:rsidR="00005944" w:rsidRDefault="0000594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5944" w:rsidRDefault="0000594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5944" w:rsidRDefault="0000594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711C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711C0">
            <w:rPr>
              <w:rFonts w:ascii="Times New Roman" w:hAnsi="Times New Roman" w:cs="Times New Roman"/>
              <w:noProof/>
              <w:sz w:val="20"/>
              <w:szCs w:val="20"/>
            </w:rPr>
            <w:t>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1E" w:rsidRDefault="0011031E">
      <w:r>
        <w:separator/>
      </w:r>
    </w:p>
  </w:footnote>
  <w:footnote w:type="continuationSeparator" w:id="0">
    <w:p w:rsidR="0011031E" w:rsidRDefault="0011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44" w:rsidRDefault="00005944">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Красноярского края от 25 января 2011 г. N 43-П "Об утверждении Порядка учета 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DC"/>
    <w:rsid w:val="00005944"/>
    <w:rsid w:val="0011031E"/>
    <w:rsid w:val="001711C0"/>
    <w:rsid w:val="009B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8610483/16" TargetMode="External"/><Relationship Id="rId18" Type="http://schemas.openxmlformats.org/officeDocument/2006/relationships/hyperlink" Target="https://internet.garant.ru/document/redirect/29900564/1009" TargetMode="External"/><Relationship Id="rId26" Type="http://schemas.openxmlformats.org/officeDocument/2006/relationships/hyperlink" Target="https://internet.garant.ru/document/redirect/44121740/113" TargetMode="External"/><Relationship Id="rId39" Type="http://schemas.openxmlformats.org/officeDocument/2006/relationships/hyperlink" Target="https://internet.garant.ru/document/redirect/44121740/115" TargetMode="External"/><Relationship Id="rId3" Type="http://schemas.microsoft.com/office/2007/relationships/stylesWithEffects" Target="stylesWithEffects.xml"/><Relationship Id="rId21" Type="http://schemas.openxmlformats.org/officeDocument/2006/relationships/hyperlink" Target="https://internet.garant.ru/document/redirect/30072745/10" TargetMode="External"/><Relationship Id="rId34" Type="http://schemas.openxmlformats.org/officeDocument/2006/relationships/hyperlink" Target="https://internet.garant.ru/document/redirect/30072745/70" TargetMode="External"/><Relationship Id="rId42" Type="http://schemas.openxmlformats.org/officeDocument/2006/relationships/hyperlink" Target="https://internet.garant.ru/document/redirect/30072745/160"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8543335/6" TargetMode="External"/><Relationship Id="rId17" Type="http://schemas.openxmlformats.org/officeDocument/2006/relationships/hyperlink" Target="https://internet.garant.ru/document/redirect/18621393/0" TargetMode="External"/><Relationship Id="rId25" Type="http://schemas.openxmlformats.org/officeDocument/2006/relationships/hyperlink" Target="https://internet.garant.ru/document/redirect/29993488/21" TargetMode="External"/><Relationship Id="rId33" Type="http://schemas.openxmlformats.org/officeDocument/2006/relationships/hyperlink" Target="https://internet.garant.ru/document/redirect/400706622/13" TargetMode="External"/><Relationship Id="rId38" Type="http://schemas.openxmlformats.org/officeDocument/2006/relationships/hyperlink" Target="https://internet.garant.ru/document/redirect/555501/0" TargetMode="External"/><Relationship Id="rId46" Type="http://schemas.openxmlformats.org/officeDocument/2006/relationships/hyperlink" Target="https://internet.garant.ru/document/redirect/30072745/180" TargetMode="External"/><Relationship Id="rId2" Type="http://schemas.openxmlformats.org/officeDocument/2006/relationships/styles" Target="styles.xml"/><Relationship Id="rId16" Type="http://schemas.openxmlformats.org/officeDocument/2006/relationships/hyperlink" Target="https://internet.garant.ru/document/redirect/18621393/0" TargetMode="External"/><Relationship Id="rId20" Type="http://schemas.openxmlformats.org/officeDocument/2006/relationships/hyperlink" Target="https://internet.garant.ru/document/redirect/400706622/11" TargetMode="External"/><Relationship Id="rId29" Type="http://schemas.openxmlformats.org/officeDocument/2006/relationships/hyperlink" Target="https://internet.garant.ru/document/redirect/29988948/40" TargetMode="External"/><Relationship Id="rId41" Type="http://schemas.openxmlformats.org/officeDocument/2006/relationships/hyperlink" Target="https://internet.garant.ru/document/redirect/400706622/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8567164/601" TargetMode="External"/><Relationship Id="rId24" Type="http://schemas.openxmlformats.org/officeDocument/2006/relationships/hyperlink" Target="https://internet.garant.ru/document/redirect/29900564/12" TargetMode="External"/><Relationship Id="rId32" Type="http://schemas.openxmlformats.org/officeDocument/2006/relationships/hyperlink" Target="https://internet.garant.ru/document/redirect/405610348/60" TargetMode="External"/><Relationship Id="rId37" Type="http://schemas.openxmlformats.org/officeDocument/2006/relationships/hyperlink" Target="https://internet.garant.ru/document/redirect/10900200/1" TargetMode="External"/><Relationship Id="rId40" Type="http://schemas.openxmlformats.org/officeDocument/2006/relationships/hyperlink" Target="https://internet.garant.ru/document/redirect/29988948/140" TargetMode="External"/><Relationship Id="rId45" Type="http://schemas.openxmlformats.org/officeDocument/2006/relationships/hyperlink" Target="https://internet.garant.ru/document/redirect/400706622/14" TargetMode="External"/><Relationship Id="rId5" Type="http://schemas.openxmlformats.org/officeDocument/2006/relationships/webSettings" Target="webSettings.xml"/><Relationship Id="rId15" Type="http://schemas.openxmlformats.org/officeDocument/2006/relationships/hyperlink" Target="https://internet.garant.ru/document/redirect/18657694/0" TargetMode="External"/><Relationship Id="rId23" Type="http://schemas.openxmlformats.org/officeDocument/2006/relationships/hyperlink" Target="https://internet.garant.ru/document/redirect/29988948/20" TargetMode="External"/><Relationship Id="rId28" Type="http://schemas.openxmlformats.org/officeDocument/2006/relationships/hyperlink" Target="https://internet.garant.ru/document/redirect/44121740/114" TargetMode="External"/><Relationship Id="rId36" Type="http://schemas.openxmlformats.org/officeDocument/2006/relationships/hyperlink" Target="https://internet.garant.ru/document/redirect/10900200/208011" TargetMode="External"/><Relationship Id="rId49" Type="http://schemas.openxmlformats.org/officeDocument/2006/relationships/fontTable" Target="fontTable.xml"/><Relationship Id="rId10" Type="http://schemas.openxmlformats.org/officeDocument/2006/relationships/hyperlink" Target="https://internet.garant.ru/document/redirect/18532555/103" TargetMode="External"/><Relationship Id="rId19" Type="http://schemas.openxmlformats.org/officeDocument/2006/relationships/hyperlink" Target="https://internet.garant.ru/document/redirect/29993488/1000" TargetMode="External"/><Relationship Id="rId31" Type="http://schemas.openxmlformats.org/officeDocument/2006/relationships/hyperlink" Target="https://internet.garant.ru/document/redirect/405983803/24" TargetMode="External"/><Relationship Id="rId44" Type="http://schemas.openxmlformats.org/officeDocument/2006/relationships/hyperlink" Target="https://internet.garant.ru/document/redirect/29969074/170" TargetMode="External"/><Relationship Id="rId4" Type="http://schemas.openxmlformats.org/officeDocument/2006/relationships/settings" Target="settings.xml"/><Relationship Id="rId9" Type="http://schemas.openxmlformats.org/officeDocument/2006/relationships/hyperlink" Target="https://internet.garant.ru/document/redirect/29956317/555" TargetMode="External"/><Relationship Id="rId14" Type="http://schemas.openxmlformats.org/officeDocument/2006/relationships/hyperlink" Target="https://internet.garant.ru/document/redirect/18638249/7" TargetMode="External"/><Relationship Id="rId22" Type="http://schemas.openxmlformats.org/officeDocument/2006/relationships/hyperlink" Target="https://internet.garant.ru/document/redirect/44121740/112" TargetMode="External"/><Relationship Id="rId27" Type="http://schemas.openxmlformats.org/officeDocument/2006/relationships/hyperlink" Target="https://internet.garant.ru/document/redirect/29988948/30" TargetMode="External"/><Relationship Id="rId30" Type="http://schemas.openxmlformats.org/officeDocument/2006/relationships/hyperlink" Target="https://internet.garant.ru/document/redirect/10102673/101" TargetMode="External"/><Relationship Id="rId35" Type="http://schemas.openxmlformats.org/officeDocument/2006/relationships/hyperlink" Target="https://internet.garant.ru/document/redirect/10164072/3" TargetMode="External"/><Relationship Id="rId43" Type="http://schemas.openxmlformats.org/officeDocument/2006/relationships/hyperlink" Target="https://internet.garant.ru/document/redirect/44170778/24" TargetMode="External"/><Relationship Id="rId48" Type="http://schemas.openxmlformats.org/officeDocument/2006/relationships/footer" Target="footer1.xml"/><Relationship Id="rId8" Type="http://schemas.openxmlformats.org/officeDocument/2006/relationships/hyperlink" Target="https://internet.garant.ru/document/redirect/40380332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3663</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Школа</cp:lastModifiedBy>
  <cp:revision>2</cp:revision>
  <dcterms:created xsi:type="dcterms:W3CDTF">2025-05-14T03:29:00Z</dcterms:created>
  <dcterms:modified xsi:type="dcterms:W3CDTF">2025-05-14T03:29:00Z</dcterms:modified>
</cp:coreProperties>
</file>